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87" w:type="dxa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left w:w="108" w:type="dxa"/>
          <w:bottom w:w="113" w:type="dxa"/>
          <w:right w:w="108" w:type="dxa"/>
        </w:tblCellMar>
        <w:tblLook w:firstRow="0" w:noVBand="0" w:lastRow="0" w:firstColumn="0" w:lastColumn="0" w:noHBand="0" w:val="0000"/>
      </w:tblPr>
      <w:tblGrid>
        <w:gridCol w:w="1842"/>
        <w:gridCol w:w="7230"/>
        <w:gridCol w:w="15"/>
      </w:tblGrid>
      <w:tr>
        <w:trPr>
          <w:tblHeader w:val="true"/>
        </w:trPr>
        <w:tc>
          <w:tcPr>
            <w:tcW w:w="9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6"/>
                <w:szCs w:val="26"/>
              </w:rPr>
              <w:t xml:space="preserve">Klauzula informacyjna dot. przetwarzania danych osobowych </w:t>
              <w:br/>
              <w:t>na podstawie obowiązku prawnego ciążącego na administratorze (przetwarzanie w związku z ustawą z dnia 24 września 2010 r. o ewidencji ludności)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TOŻSAMOŚĆ ADMINISTRATORA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Administratorami są:</w:t>
            </w:r>
          </w:p>
          <w:p>
            <w:pPr>
              <w:pStyle w:val="Akapitzlist1"/>
              <w:numPr>
                <w:ilvl w:val="0"/>
                <w:numId w:val="2"/>
              </w:numPr>
              <w:spacing w:lineRule="auto" w:line="276"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Minister Cyfryzacji, mający siedzibę w Warszawie (00-060) przy ul. Królewskiej 27 – odpowiada za utrzymanie i rozwój rejestru PESEL,</w:t>
            </w:r>
          </w:p>
          <w:p>
            <w:pPr>
              <w:pStyle w:val="Akapitzlist1"/>
              <w:numPr>
                <w:ilvl w:val="0"/>
                <w:numId w:val="2"/>
              </w:numPr>
              <w:spacing w:lineRule="auto" w:line="276"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realizacji obowiązków określonych w ustawie.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W zakresie danych przetwarzanych w dokumentacji papierowej i innych zbiorach danych prowadzonych przez organ ewidencji ludności administratorem jest odpowiednio: Burmistrz Żelechowa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Akapitzlist1"/>
              <w:spacing w:lineRule="auto" w:line="276" w:before="0" w:after="0"/>
              <w:ind w:left="171" w:hanging="0"/>
              <w:contextualSpacing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2">
              <w:r>
                <w:rPr>
                  <w:rStyle w:val="Czeinternetowe"/>
                  <w:rFonts w:cs="Arial" w:ascii="Arial" w:hAnsi="Arial"/>
                  <w:sz w:val="18"/>
                  <w:szCs w:val="18"/>
                </w:rPr>
                <w:t>https://www.gov.pl/cyfryzacja/kontakt</w:t>
              </w:r>
            </w:hyperlink>
            <w:r>
              <w:rPr>
                <w:rFonts w:cs="Arial" w:ascii="Arial" w:hAnsi="Arial"/>
                <w:sz w:val="18"/>
                <w:szCs w:val="18"/>
              </w:rPr>
              <w:t>, lub pisemnie na adres siedziby administratora: ul. Królewska 27, 00-060 Warszawa.</w:t>
            </w:r>
          </w:p>
          <w:p>
            <w:pPr>
              <w:pStyle w:val="Akapitzlist1"/>
              <w:spacing w:lineRule="auto" w:line="276" w:before="0" w:after="0"/>
              <w:ind w:left="171" w:hanging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Akapitzlist1"/>
              <w:spacing w:lineRule="auto" w:line="276" w:before="0" w:after="0"/>
              <w:ind w:left="171" w:hanging="0"/>
              <w:contextualSpacing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Z administratorem – Ministrem Spraw Wewnętrznych i Administracji można się skontaktować pisemnie na adres siedziby administratora:</w:t>
            </w:r>
            <w:r>
              <w:rPr/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ul. Stefana Batorego 5, 02-591 Warszawa.</w:t>
            </w:r>
          </w:p>
          <w:p>
            <w:pPr>
              <w:pStyle w:val="Akapitzlist1"/>
              <w:spacing w:lineRule="auto" w:line="276" w:before="0" w:after="0"/>
              <w:ind w:left="171" w:hanging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Akapitzlist1"/>
              <w:spacing w:lineRule="auto" w:line="276" w:before="0" w:after="0"/>
              <w:ind w:left="171" w:hanging="0"/>
              <w:contextualSpacing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Z administratorem – Burmistrzem Żelechowa można się skontaktować pisemnie na adres siedziby administratora: ul. Rynek 1, 08-430 Żelechów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Administrator – Minister Cyfryzacji wyznaczył inspektora ochrony danych, z którym może się Pani / Pan skontaktować poprzez email iod@mc.gov.pl, lub pisemnie na adres siedziby administratora.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3">
              <w:r>
                <w:rPr>
                  <w:rStyle w:val="Czeinternetowe"/>
                  <w:rFonts w:cs="Arial" w:ascii="Arial" w:hAnsi="Arial"/>
                  <w:sz w:val="18"/>
                  <w:szCs w:val="18"/>
                </w:rPr>
                <w:t>iod@mswia.gov.pl</w:t>
              </w:r>
            </w:hyperlink>
            <w:r>
              <w:rPr>
                <w:rFonts w:cs="Arial" w:ascii="Arial" w:hAnsi="Arial"/>
                <w:sz w:val="18"/>
                <w:szCs w:val="18"/>
              </w:rPr>
              <w:t xml:space="preserve"> lub pisemnie na adres siedziby administratora.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Administrator –  Burmistrz Żelechowa wyznaczył inspektora ochrony danych, </w:t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z którym może się Pani / Pan skontaktować pod adresem email: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hyperlink r:id="rId4">
              <w:bookmarkStart w:id="0" w:name="_GoBack"/>
              <w:bookmarkEnd w:id="0"/>
              <w:r>
                <w:rPr>
                  <w:rStyle w:val="Czeinternetowe"/>
                  <w:rFonts w:cs="Arial" w:ascii="Arial" w:hAnsi="Arial"/>
                  <w:sz w:val="18"/>
                  <w:szCs w:val="18"/>
                </w:rPr>
                <w:t>iod-km@tbdsiedlce.pl</w:t>
              </w:r>
            </w:hyperlink>
            <w:r>
              <w:rPr>
                <w:rFonts w:cs="Arial" w:ascii="Arial" w:hAnsi="Arial"/>
                <w:sz w:val="18"/>
                <w:szCs w:val="18"/>
              </w:rPr>
              <w:t xml:space="preserve"> lub pisemnie na adres siedziby administratora.</w:t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Pani / Pana dane będą przetwarzane w celu: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zarejestrowania w związku z:</w:t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nadaniem lub zmianą numeru PESEL,</w:t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zmianą stanu cywilnego, imienia lub nazwiska, zgonem,</w:t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zmianą obywatelstwa,</w:t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wydaniem nowego dowodu osobistego lub paszportu,</w:t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zmianą dokumentu podróży cudzoziemca,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rejestracji obowiązku meldunkowego polegającego na:</w:t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zameldowaniu się w miejscu pobytu stałego lub czasowego,</w:t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wymeldowaniu się  z miejsca pobytu stałego lub czasowego,</w:t>
            </w:r>
          </w:p>
          <w:p>
            <w:pPr>
              <w:pStyle w:val="Normal"/>
              <w:numPr>
                <w:ilvl w:val="1"/>
                <w:numId w:val="1"/>
              </w:numPr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zgłoszeniu wyjazdu i powrotu z wyjazdu poza granice Polski</w:t>
            </w:r>
          </w:p>
          <w:p>
            <w:pPr>
              <w:pStyle w:val="Akapitzlist1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uzyskania przez Panią/Pana zaświadczenia o danych własnych zgromadzonych w rejestrze PESEL</w:t>
            </w:r>
          </w:p>
          <w:p>
            <w:pPr>
              <w:pStyle w:val="Akapitzlist1"/>
              <w:numPr>
                <w:ilvl w:val="0"/>
                <w:numId w:val="1"/>
              </w:numPr>
              <w:spacing w:lineRule="auto" w:line="276"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usunięcia  niezgodności w danych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ODBIORCY DANYCH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Pani/Pana dane osobowe mogą być udostępniane uprawnionym, zgodnie z przepisami ustawy o ewidencji ludności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Dane w rejestrze PESEL będą przetwarzane bezterminowo – kat. arch. A. 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Pani/Pan przekazuje wymagane dane we wniosku.</w:t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Pani / Pana dane do rejestru PESEL wprowadzane są przez następujące organy:</w:t>
            </w:r>
          </w:p>
          <w:p>
            <w:pPr>
              <w:pStyle w:val="Akapitzlist1"/>
              <w:numPr>
                <w:ilvl w:val="0"/>
                <w:numId w:val="3"/>
              </w:numPr>
              <w:spacing w:lineRule="auto" w:line="276"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kierownik urzędu stanu cywilnego sporządzający akt urodzenia, małżeństwa i zgonu oraz wprowadzający do tych aktów zmiany, a także wydający decyzję o zmianie imienia lub nazwiska,</w:t>
            </w:r>
          </w:p>
          <w:p>
            <w:pPr>
              <w:pStyle w:val="Akapitzlist1"/>
              <w:numPr>
                <w:ilvl w:val="0"/>
                <w:numId w:val="3"/>
              </w:numPr>
              <w:spacing w:lineRule="auto" w:line="276"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organ gminy dokonujący rejestracji obowiązku meldunkowego,</w:t>
            </w:r>
          </w:p>
          <w:p>
            <w:pPr>
              <w:pStyle w:val="Akapitzlist1"/>
              <w:numPr>
                <w:ilvl w:val="0"/>
                <w:numId w:val="3"/>
              </w:numPr>
              <w:spacing w:lineRule="auto" w:line="276"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organ gminy wydający lub unieważniający dowód osobisty,</w:t>
            </w:r>
          </w:p>
          <w:p>
            <w:pPr>
              <w:pStyle w:val="Akapitzlist1"/>
              <w:numPr>
                <w:ilvl w:val="0"/>
                <w:numId w:val="3"/>
              </w:numPr>
              <w:spacing w:lineRule="auto" w:line="276"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wojewoda lub konsul RP wydający lub unieważniający paszport,</w:t>
            </w:r>
          </w:p>
          <w:p>
            <w:pPr>
              <w:pStyle w:val="Akapitzlist1"/>
              <w:numPr>
                <w:ilvl w:val="0"/>
                <w:numId w:val="3"/>
              </w:numPr>
              <w:spacing w:lineRule="auto" w:line="276"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wojewoda lub minister właściwy do spraw wewnętrznych dokonujący zmian w zakresie nabycia lub utraty obywatelstwa polskiego.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color="auto" w:fill="D9D9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Obowiązek podania danych osobowych wynika z Ustawy z dnia 24 września 2010 r. o ewidencji ludności. </w:t>
            </w:r>
          </w:p>
          <w:p>
            <w:pPr>
              <w:pStyle w:val="Normal"/>
              <w:spacing w:lineRule="auto" w:line="276" w:before="0" w:after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Niepodanie danych uniemożliwi załatwienie sprawy.</w:t>
            </w:r>
          </w:p>
        </w:tc>
        <w:tc>
          <w:tcPr>
            <w:tcW w:w="1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4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font412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4" w:customStyle="1">
    <w:name w:val="WW8Num1z4"/>
    <w:qFormat/>
    <w:rPr>
      <w:rFonts w:ascii="Courier New" w:hAnsi="Courier New" w:cs="Courier New"/>
    </w:rPr>
  </w:style>
  <w:style w:type="character" w:styleId="WW8Num2z0" w:customStyle="1">
    <w:name w:val="WW8Num2z0"/>
    <w:qFormat/>
    <w:rPr>
      <w:rFonts w:ascii="Arial" w:hAnsi="Arial" w:cs="Arial"/>
      <w:sz w:val="18"/>
      <w:szCs w:val="18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Domylnaczcionkaakapitu1" w:customStyle="1">
    <w:name w:val="Domyślna czcionka akapitu1"/>
    <w:qFormat/>
    <w:rPr/>
  </w:style>
  <w:style w:type="character" w:styleId="Czeinternetowe">
    <w:name w:val="Łącze internetowe"/>
    <w:rPr>
      <w:color w:val="0563C1"/>
      <w:u w:val="single"/>
    </w:rPr>
  </w:style>
  <w:style w:type="character" w:styleId="UyteHipercze1" w:customStyle="1">
    <w:name w:val="UżyteHiperłącze1"/>
    <w:qFormat/>
    <w:rPr>
      <w:color w:val="954F72"/>
      <w:u w:val="single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TekstkomentarzaZnak" w:customStyle="1">
    <w:name w:val="Tekst komentarza Znak"/>
    <w:qFormat/>
    <w:rPr>
      <w:sz w:val="20"/>
      <w:szCs w:val="20"/>
    </w:rPr>
  </w:style>
  <w:style w:type="character" w:styleId="TematkomentarzaZnak" w:customStyle="1">
    <w:name w:val="Temat komentarza Znak"/>
    <w:qFormat/>
    <w:rPr>
      <w:b/>
      <w:bCs/>
      <w:sz w:val="20"/>
      <w:szCs w:val="20"/>
    </w:rPr>
  </w:style>
  <w:style w:type="character" w:styleId="TekstdymkaZnak" w:customStyle="1">
    <w:name w:val="Tekst dymka Znak"/>
    <w:qFormat/>
    <w:rPr>
      <w:rFonts w:ascii="Segoe UI" w:hAnsi="Segoe UI" w:cs="Segoe UI"/>
      <w:sz w:val="18"/>
      <w:szCs w:val="18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ascii="Arial" w:hAnsi="Arial" w:cs="Arial"/>
      <w:sz w:val="18"/>
      <w:szCs w:val="18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Arial"/>
      <w:sz w:val="18"/>
      <w:szCs w:val="18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ascii="Arial" w:hAnsi="Arial" w:cs="Arial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1" w:customStyle="1">
    <w:name w:val="Akapit z listą1"/>
    <w:basedOn w:val="Normal"/>
    <w:qFormat/>
    <w:pPr>
      <w:spacing w:before="0" w:after="160"/>
      <w:ind w:left="720" w:hanging="0"/>
      <w:contextualSpacing/>
    </w:pPr>
    <w:rPr/>
  </w:style>
  <w:style w:type="paragraph" w:styleId="Tekstkomentarza1" w:customStyle="1">
    <w:name w:val="Tekst komentarza1"/>
    <w:basedOn w:val="Normal"/>
    <w:qFormat/>
    <w:pPr>
      <w:spacing w:lineRule="auto" w:line="240"/>
    </w:pPr>
    <w:rPr>
      <w:sz w:val="20"/>
      <w:szCs w:val="20"/>
    </w:rPr>
  </w:style>
  <w:style w:type="paragraph" w:styleId="Tematkomentarza1" w:customStyle="1">
    <w:name w:val="Temat komentarza1"/>
    <w:basedOn w:val="Tekstkomentarza1"/>
    <w:next w:val="Tekstkomentarza1"/>
    <w:qFormat/>
    <w:pPr/>
    <w:rPr>
      <w:b/>
      <w:bCs/>
    </w:rPr>
  </w:style>
  <w:style w:type="paragraph" w:styleId="Tekstdymka1" w:customStyle="1">
    <w:name w:val="Tekst dymka1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pl/cyfryzacja/kontakt" TargetMode="External"/><Relationship Id="rId3" Type="http://schemas.openxmlformats.org/officeDocument/2006/relationships/hyperlink" Target="mailto:iod@mswia.gov.pl" TargetMode="External"/><Relationship Id="rId4" Type="http://schemas.openxmlformats.org/officeDocument/2006/relationships/hyperlink" Target="mailto:iod-km@tbdsiedlce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LibreOffice/6.1.3.2$Windows_x86 LibreOffice_project/86daf60bf00efa86ad547e59e09d6bb77c699acb</Application>
  <Pages>2</Pages>
  <Words>665</Words>
  <Characters>4477</Characters>
  <CharactersWithSpaces>5097</CharactersWithSpaces>
  <Paragraphs>49</Paragraphs>
  <Company>Ministerstwo Cyfryzacji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2019-06-13T09:54:00Z</dcterms:created>
  <dc:creator>Kopytowska Katarzyna</dc:creator>
  <dc:description/>
  <dc:language>pl-PL</dc:language>
  <cp:lastModifiedBy>krystyna.korys</cp:lastModifiedBy>
  <cp:lastPrinted>2018-05-17T04:36:00Z</cp:lastPrinted>
  <dcterms:modified xsi:type="dcterms:W3CDTF">2019-10-16T08:41:00Z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